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8421FA">
      <w:pPr>
        <w:rPr>
          <w:rFonts w:hint="eastAsia"/>
        </w:rPr>
      </w:pPr>
      <w:r>
        <w:rPr>
          <w:rFonts w:hint="eastAsia"/>
        </w:rPr>
        <w:t>Tarot 1000 八轴机架安装说明书</w:t>
      </w:r>
    </w:p>
    <w:p w14:paraId="20F04D47">
      <w:pPr>
        <w:rPr>
          <w:rFonts w:hint="eastAsia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269230" cy="3512820"/>
            <wp:effectExtent l="0" t="0" r="7620" b="1143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5128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440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2026-01-19T02:23:18Z</dcterms:created>
  <dc:creator>YSKJ</dc:creator>
  <cp:lastModifiedBy>一飞传媒-晟成科技</cp:lastModifiedBy>
  <dcterms:modified xsi:type="dcterms:W3CDTF">2026-01-19T02:23:45Z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eyJoZGlkIjoiNGQ3Y2ExMGFkYTQ1NGRkNzkzMmUyNTdmMGI3OTQzMGQiLCJ1c2VySWQiOiIxNjg1ODI3Mzk5In0=</vt:lpwstr>
  </property>
  <property fmtid="{D5CDD505-2E9C-101B-9397-08002B2CF9AE}" pid="4" name="ICV">
    <vt:lpwstr>7C32224337F2406A99BE194484A3214D_12</vt:lpwstr>
  </property>
</Properties>
</file>