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500F">
      <w:pPr>
        <w:rPr>
          <w:rFonts w:hint="eastAsia"/>
        </w:rPr>
      </w:pPr>
      <w:r>
        <w:rPr>
          <w:rFonts w:hint="eastAsia"/>
        </w:rPr>
        <w:t>FD002 Rotorflight 1-12s电量显示电机转速电调宽频舵机测试 多功能工具</w:t>
      </w:r>
    </w:p>
    <w:p w14:paraId="09474895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链接：https://pan.baidu.com/s/1lyxuCtQwVenYG4oH6_RUCQ </w:t>
      </w:r>
    </w:p>
    <w:p w14:paraId="38D02680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4545116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982009011857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20090118578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107719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81325" cy="202882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2026-01-19T05:51:02Z</dcterms:created>
  <dc:creator>YSKJ</dc:creator>
  <cp:lastModifiedBy>一飞传媒-晟成科技</cp:lastModifiedBy>
  <dcterms:modified xsi:type="dcterms:W3CDTF">2026-01-19T05:51:24Z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DC253EA2E79448BEAC5A7934D32F4E1B_12</vt:lpwstr>
  </property>
</Properties>
</file>